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D0F20" w:rsidRDefault="00CD0F20" w:rsidP="00C9559B">
      <w:pPr>
        <w:spacing w:after="0"/>
        <w:jc w:val="center"/>
        <w:rPr>
          <w:rFonts w:ascii="Arial" w:hAnsi="Arial" w:cs="Arial"/>
          <w:b/>
        </w:rPr>
      </w:pPr>
    </w:p>
    <w:p w:rsidR="0090617A" w:rsidRDefault="0090617A" w:rsidP="00C9559B">
      <w:pPr>
        <w:spacing w:after="0"/>
        <w:jc w:val="center"/>
        <w:rPr>
          <w:rFonts w:ascii="Arial" w:hAnsi="Arial" w:cs="Arial"/>
          <w:b/>
        </w:rPr>
      </w:pPr>
    </w:p>
    <w:p w:rsidR="0090617A" w:rsidRDefault="0090617A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Pr="00CF72A5" w:rsidRDefault="00D228E1" w:rsidP="00C9559B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3210F2" w:rsidRDefault="003210F2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091815">
        <w:rPr>
          <w:rFonts w:ascii="Arial" w:hAnsi="Arial" w:cs="Arial"/>
        </w:rPr>
        <w:t>13</w:t>
      </w:r>
      <w:r w:rsidR="00AD2277">
        <w:rPr>
          <w:rFonts w:ascii="Arial" w:hAnsi="Arial" w:cs="Arial"/>
        </w:rPr>
        <w:t>.11</w:t>
      </w:r>
      <w:r w:rsidR="00ED7F5F" w:rsidRPr="00ED7F5F">
        <w:rPr>
          <w:rFonts w:ascii="Arial" w:hAnsi="Arial" w:cs="Arial"/>
        </w:rPr>
        <w:t>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AD2277">
        <w:rPr>
          <w:rFonts w:ascii="Arial" w:hAnsi="Arial" w:cs="Arial"/>
        </w:rPr>
        <w:t>21</w:t>
      </w:r>
      <w:r w:rsidR="00ED7F5F" w:rsidRPr="00ED7F5F">
        <w:rPr>
          <w:rFonts w:ascii="Arial" w:hAnsi="Arial" w:cs="Arial"/>
        </w:rPr>
        <w:t>)</w:t>
      </w:r>
    </w:p>
    <w:p w:rsidR="00C9559B" w:rsidRPr="00C860FA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4E4DF2" w:rsidRDefault="00787021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Tuncer ÖNDER </w:t>
      </w:r>
      <w:r w:rsidR="00281F9E">
        <w:rPr>
          <w:rFonts w:ascii="Arial" w:hAnsi="Arial" w:cs="Arial"/>
        </w:rPr>
        <w:t>(Üye</w:t>
      </w:r>
      <w:r w:rsidR="00C74560">
        <w:rPr>
          <w:rFonts w:ascii="Arial" w:hAnsi="Arial" w:cs="Arial"/>
        </w:rPr>
        <w:t>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Kon.Sek. </w:t>
      </w:r>
      <w:r w:rsidR="00C9559B">
        <w:rPr>
          <w:rFonts w:ascii="Arial" w:hAnsi="Arial" w:cs="Arial"/>
        </w:rPr>
        <w:t>Orhan İRHAN (Raportör)</w:t>
      </w:r>
    </w:p>
    <w:p w:rsidR="001E29D7" w:rsidRPr="00C860FA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29D7" w:rsidRPr="000A235D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4A4B12" w:rsidRPr="00ED3E97" w:rsidRDefault="00AD2277" w:rsidP="00ED3E9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Öğretim elemanı kadro aktarma isteklerinin görüşülmesi. </w:t>
      </w:r>
    </w:p>
    <w:p w:rsidR="000A0587" w:rsidRPr="00ED3E97" w:rsidRDefault="00AD2277" w:rsidP="000A0587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Dr.Öğr.Üyesi Alper AKGÜL’ün</w:t>
      </w:r>
      <w:r w:rsidR="000A0587" w:rsidRPr="00ED3E97">
        <w:rPr>
          <w:rFonts w:ascii="Arial" w:hAnsi="Arial" w:cs="Arial"/>
          <w:sz w:val="22"/>
          <w:szCs w:val="22"/>
        </w:rPr>
        <w:t xml:space="preserve"> geçici görevlendirme isteğinin görüşülmesi.</w:t>
      </w:r>
    </w:p>
    <w:p w:rsidR="004731A8" w:rsidRDefault="00AD2277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Müzikoloji Bölüm </w:t>
      </w:r>
      <w:r w:rsidR="0061788B">
        <w:rPr>
          <w:rFonts w:ascii="Arial" w:hAnsi="Arial" w:cs="Arial"/>
          <w:sz w:val="22"/>
          <w:szCs w:val="22"/>
        </w:rPr>
        <w:t>Başkanlığının</w:t>
      </w:r>
      <w:r>
        <w:rPr>
          <w:rFonts w:ascii="Arial" w:hAnsi="Arial" w:cs="Arial"/>
          <w:sz w:val="22"/>
          <w:szCs w:val="22"/>
        </w:rPr>
        <w:t xml:space="preserve"> sınav iptali hakkındaki yazısının görüşülmesi.</w:t>
      </w:r>
    </w:p>
    <w:p w:rsidR="00FE3CE9" w:rsidRPr="00C860FA" w:rsidRDefault="00CB23B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C9559B" w:rsidRPr="00C860FA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BE7486" w:rsidRDefault="00C9559B" w:rsidP="000A0587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091815">
        <w:rPr>
          <w:rFonts w:ascii="Arial" w:hAnsi="Arial" w:cs="Arial"/>
          <w:sz w:val="22"/>
          <w:szCs w:val="22"/>
        </w:rPr>
        <w:t xml:space="preserve"> saat 10</w:t>
      </w:r>
    </w:p>
    <w:p w:rsidR="00302E04" w:rsidRPr="000A0587" w:rsidRDefault="0036350C" w:rsidP="000A0587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.00</w:t>
      </w:r>
      <w:r w:rsidR="00BE62C8">
        <w:rPr>
          <w:rFonts w:ascii="Arial" w:hAnsi="Arial" w:cs="Arial"/>
          <w:sz w:val="22"/>
          <w:szCs w:val="22"/>
        </w:rPr>
        <w:t>’d</w:t>
      </w:r>
      <w:r w:rsidR="00091815">
        <w:rPr>
          <w:rFonts w:ascii="Arial" w:hAnsi="Arial" w:cs="Arial"/>
          <w:sz w:val="22"/>
          <w:szCs w:val="22"/>
        </w:rPr>
        <w:t>a</w:t>
      </w:r>
      <w:r w:rsidR="00C9559B"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2177C4" w:rsidRDefault="000A0587" w:rsidP="00AD2277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B54A98">
        <w:rPr>
          <w:rFonts w:ascii="Arial" w:hAnsi="Arial" w:cs="Arial"/>
          <w:b/>
          <w:sz w:val="22"/>
          <w:szCs w:val="22"/>
        </w:rPr>
        <w:t>1</w:t>
      </w:r>
      <w:r w:rsidR="00954BD4" w:rsidRPr="00B54A98">
        <w:rPr>
          <w:rFonts w:ascii="Arial" w:hAnsi="Arial" w:cs="Arial"/>
          <w:b/>
          <w:sz w:val="22"/>
          <w:szCs w:val="22"/>
        </w:rPr>
        <w:t>-</w:t>
      </w:r>
      <w:r w:rsidR="00AC1D91">
        <w:rPr>
          <w:rFonts w:ascii="Arial" w:hAnsi="Arial" w:cs="Arial"/>
          <w:sz w:val="22"/>
          <w:szCs w:val="22"/>
        </w:rPr>
        <w:t xml:space="preserve"> </w:t>
      </w:r>
      <w:r w:rsidR="00AD2277">
        <w:rPr>
          <w:rFonts w:ascii="Arial" w:hAnsi="Arial" w:cs="Arial"/>
          <w:sz w:val="22"/>
          <w:szCs w:val="22"/>
        </w:rPr>
        <w:t xml:space="preserve"> </w:t>
      </w:r>
      <w:r w:rsidR="00B449BF" w:rsidRPr="00CF116A">
        <w:rPr>
          <w:rFonts w:ascii="Arial" w:hAnsi="Arial" w:cs="Arial"/>
          <w:sz w:val="22"/>
          <w:szCs w:val="22"/>
        </w:rPr>
        <w:t xml:space="preserve"> </w:t>
      </w:r>
      <w:r w:rsidR="00016271">
        <w:rPr>
          <w:rFonts w:ascii="Arial" w:hAnsi="Arial" w:cs="Arial"/>
          <w:sz w:val="22"/>
          <w:szCs w:val="22"/>
        </w:rPr>
        <w:t xml:space="preserve">Konservatuvarımızda 2019 yılında gerçekleştirilen “Yeniden Yapılanma” sonucunda kadrolarının yeni oluşturulan Anabilim/Anasanat Dalına aktarılmasını talep eden öğretim elemanlarının dilekçeleri okundu, konu görüşüldü. </w:t>
      </w:r>
    </w:p>
    <w:p w:rsidR="00CF116A" w:rsidRDefault="002177C4" w:rsidP="0032508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Konservatuvarımızda 2019 yılında gerçekleştirilen “Yeniden Yapılanma” sonucunda kadrolarının yeni oluşturulan Anabilim/Anasanat Dalına aktarılmasını talep eden öğretim elemanlarının kadro aktarma isteklerinin aşağıdaki tabloda yazılı olduğu şekilde uygun görüldüğüne,</w:t>
      </w:r>
      <w:r w:rsidR="0032508C">
        <w:rPr>
          <w:rFonts w:ascii="Arial" w:hAnsi="Arial" w:cs="Arial"/>
          <w:sz w:val="22"/>
          <w:szCs w:val="22"/>
        </w:rPr>
        <w:t xml:space="preserve"> Rektörlük makamına arzına </w:t>
      </w:r>
      <w:r w:rsidR="00B449BF" w:rsidRPr="0032508C">
        <w:rPr>
          <w:rFonts w:ascii="Arial" w:hAnsi="Arial" w:cs="Arial"/>
          <w:sz w:val="22"/>
          <w:szCs w:val="22"/>
        </w:rPr>
        <w:t>oybirliği ile karar verildi.</w:t>
      </w:r>
    </w:p>
    <w:tbl>
      <w:tblPr>
        <w:tblStyle w:val="TabloKlavuzu"/>
        <w:tblW w:w="0" w:type="auto"/>
        <w:tblLayout w:type="fixed"/>
        <w:tblLook w:val="04A0"/>
      </w:tblPr>
      <w:tblGrid>
        <w:gridCol w:w="1496"/>
        <w:gridCol w:w="1731"/>
        <w:gridCol w:w="1276"/>
        <w:gridCol w:w="1701"/>
        <w:gridCol w:w="1275"/>
        <w:gridCol w:w="1809"/>
      </w:tblGrid>
      <w:tr w:rsidR="00D01A1E" w:rsidTr="0090617A">
        <w:tc>
          <w:tcPr>
            <w:tcW w:w="3227" w:type="dxa"/>
            <w:gridSpan w:val="2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Öğretim Elemanının</w:t>
            </w:r>
          </w:p>
        </w:tc>
        <w:tc>
          <w:tcPr>
            <w:tcW w:w="2977" w:type="dxa"/>
            <w:gridSpan w:val="2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Halen Kadrosunun Bulunduğu</w:t>
            </w:r>
          </w:p>
        </w:tc>
        <w:tc>
          <w:tcPr>
            <w:tcW w:w="3084" w:type="dxa"/>
            <w:gridSpan w:val="2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Kadrosunun Aktarılacağı</w:t>
            </w:r>
          </w:p>
        </w:tc>
      </w:tr>
      <w:tr w:rsidR="00D01A1E" w:rsidTr="0090617A">
        <w:tc>
          <w:tcPr>
            <w:tcW w:w="1496" w:type="dxa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1731" w:type="dxa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Adı, Soyadı</w:t>
            </w:r>
          </w:p>
        </w:tc>
        <w:tc>
          <w:tcPr>
            <w:tcW w:w="1276" w:type="dxa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Bölüm</w:t>
            </w:r>
          </w:p>
        </w:tc>
        <w:tc>
          <w:tcPr>
            <w:tcW w:w="1701" w:type="dxa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 xml:space="preserve">Anabilim/ </w:t>
            </w:r>
            <w:r w:rsidR="0090617A" w:rsidRPr="0090617A">
              <w:rPr>
                <w:rFonts w:ascii="Arial" w:hAnsi="Arial" w:cs="Arial"/>
                <w:b/>
                <w:sz w:val="22"/>
                <w:szCs w:val="22"/>
              </w:rPr>
              <w:t xml:space="preserve">Anasanat </w:t>
            </w:r>
            <w:r w:rsidRPr="0090617A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90617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Bölüm</w:t>
            </w:r>
          </w:p>
        </w:tc>
        <w:tc>
          <w:tcPr>
            <w:tcW w:w="1809" w:type="dxa"/>
            <w:vAlign w:val="center"/>
          </w:tcPr>
          <w:p w:rsidR="00D01A1E" w:rsidRPr="0090617A" w:rsidRDefault="00D01A1E" w:rsidP="0090617A">
            <w:pPr>
              <w:pStyle w:val="ListeParagra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617A">
              <w:rPr>
                <w:rFonts w:ascii="Arial" w:hAnsi="Arial" w:cs="Arial"/>
                <w:b/>
                <w:sz w:val="22"/>
                <w:szCs w:val="22"/>
              </w:rPr>
              <w:t>Anabilim/ Anasanat Dalı</w:t>
            </w:r>
          </w:p>
        </w:tc>
      </w:tr>
      <w:tr w:rsidR="00D01A1E" w:rsidTr="0090617A">
        <w:tc>
          <w:tcPr>
            <w:tcW w:w="1496" w:type="dxa"/>
            <w:vAlign w:val="center"/>
          </w:tcPr>
          <w:p w:rsidR="00D01A1E" w:rsidRDefault="00D01A1E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Doç. </w:t>
            </w:r>
          </w:p>
        </w:tc>
        <w:tc>
          <w:tcPr>
            <w:tcW w:w="1731" w:type="dxa"/>
            <w:vAlign w:val="center"/>
          </w:tcPr>
          <w:p w:rsidR="00D01A1E" w:rsidRDefault="00D01A1E" w:rsidP="0090617A">
            <w:pPr>
              <w:pStyle w:val="ListeParagraf"/>
              <w:ind w:left="631" w:right="-108" w:hanging="6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Ayşegül </w:t>
            </w:r>
            <w:r w:rsidR="0090617A">
              <w:rPr>
                <w:rFonts w:ascii="Arial" w:hAnsi="Arial" w:cs="Arial"/>
                <w:sz w:val="22"/>
                <w:szCs w:val="22"/>
              </w:rPr>
              <w:t xml:space="preserve">                             ERGENE</w:t>
            </w:r>
          </w:p>
        </w:tc>
        <w:tc>
          <w:tcPr>
            <w:tcW w:w="1276" w:type="dxa"/>
            <w:vAlign w:val="center"/>
          </w:tcPr>
          <w:p w:rsidR="00D01A1E" w:rsidRDefault="00D01A1E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Müzikoloji</w:t>
            </w:r>
          </w:p>
        </w:tc>
        <w:tc>
          <w:tcPr>
            <w:tcW w:w="1701" w:type="dxa"/>
            <w:vAlign w:val="center"/>
          </w:tcPr>
          <w:p w:rsidR="00D01A1E" w:rsidRDefault="00D01A1E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 Teorisi</w:t>
            </w:r>
          </w:p>
        </w:tc>
        <w:tc>
          <w:tcPr>
            <w:tcW w:w="1275" w:type="dxa"/>
            <w:vAlign w:val="center"/>
          </w:tcPr>
          <w:p w:rsidR="00D01A1E" w:rsidRDefault="00D01A1E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809" w:type="dxa"/>
            <w:vAlign w:val="center"/>
          </w:tcPr>
          <w:p w:rsidR="00D01A1E" w:rsidRDefault="00D01A1E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Nefesli Çalgılar</w:t>
            </w:r>
          </w:p>
        </w:tc>
      </w:tr>
      <w:tr w:rsidR="0090617A" w:rsidTr="0090617A">
        <w:tc>
          <w:tcPr>
            <w:tcW w:w="1496" w:type="dxa"/>
            <w:vAlign w:val="center"/>
          </w:tcPr>
          <w:p w:rsidR="0090617A" w:rsidRDefault="0090617A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Doç.</w:t>
            </w:r>
          </w:p>
        </w:tc>
        <w:tc>
          <w:tcPr>
            <w:tcW w:w="1731" w:type="dxa"/>
            <w:vAlign w:val="center"/>
          </w:tcPr>
          <w:p w:rsidR="0090617A" w:rsidRDefault="0090617A" w:rsidP="0090617A">
            <w:pPr>
              <w:pStyle w:val="ListeParagraf"/>
              <w:tabs>
                <w:tab w:val="left" w:pos="124"/>
              </w:tabs>
              <w:ind w:left="631" w:hanging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Tuncer                       ÖNDER</w:t>
            </w:r>
          </w:p>
        </w:tc>
        <w:tc>
          <w:tcPr>
            <w:tcW w:w="1276" w:type="dxa"/>
            <w:vAlign w:val="center"/>
          </w:tcPr>
          <w:p w:rsidR="0090617A" w:rsidRDefault="0090617A" w:rsidP="00AD2765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Müzikoloji</w:t>
            </w:r>
          </w:p>
        </w:tc>
        <w:tc>
          <w:tcPr>
            <w:tcW w:w="1701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Müzikoloji</w:t>
            </w:r>
          </w:p>
        </w:tc>
        <w:tc>
          <w:tcPr>
            <w:tcW w:w="1275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809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Piyano-Gitar-Arp</w:t>
            </w:r>
          </w:p>
        </w:tc>
      </w:tr>
      <w:tr w:rsidR="0090617A" w:rsidTr="0090617A">
        <w:tc>
          <w:tcPr>
            <w:tcW w:w="1496" w:type="dxa"/>
            <w:vAlign w:val="center"/>
          </w:tcPr>
          <w:p w:rsidR="0090617A" w:rsidRDefault="0090617A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Dr.Öğr.Üyesi</w:t>
            </w:r>
          </w:p>
        </w:tc>
        <w:tc>
          <w:tcPr>
            <w:tcW w:w="1731" w:type="dxa"/>
            <w:vAlign w:val="center"/>
          </w:tcPr>
          <w:p w:rsidR="0090617A" w:rsidRDefault="0090617A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Alper AKGÜL</w:t>
            </w:r>
          </w:p>
        </w:tc>
        <w:tc>
          <w:tcPr>
            <w:tcW w:w="1276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701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Kompozisyon</w:t>
            </w:r>
          </w:p>
        </w:tc>
        <w:tc>
          <w:tcPr>
            <w:tcW w:w="1275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Sahne Sanatları</w:t>
            </w:r>
          </w:p>
        </w:tc>
        <w:tc>
          <w:tcPr>
            <w:tcW w:w="1809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 ASD</w:t>
            </w:r>
          </w:p>
        </w:tc>
      </w:tr>
      <w:tr w:rsidR="0090617A" w:rsidTr="0090617A">
        <w:tc>
          <w:tcPr>
            <w:tcW w:w="1496" w:type="dxa"/>
            <w:vAlign w:val="center"/>
          </w:tcPr>
          <w:p w:rsidR="0090617A" w:rsidRDefault="0090617A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Dr.Öğr.Üyesi</w:t>
            </w:r>
          </w:p>
        </w:tc>
        <w:tc>
          <w:tcPr>
            <w:tcW w:w="1731" w:type="dxa"/>
            <w:vAlign w:val="center"/>
          </w:tcPr>
          <w:p w:rsidR="0090617A" w:rsidRPr="00D01A1E" w:rsidRDefault="0090617A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 w:rsidRPr="00D01A1E">
              <w:rPr>
                <w:rFonts w:ascii="Arial" w:hAnsi="Arial" w:cs="Arial"/>
                <w:sz w:val="22"/>
                <w:szCs w:val="22"/>
              </w:rPr>
              <w:t>Burcu KALKANOĞLU</w:t>
            </w:r>
          </w:p>
        </w:tc>
        <w:tc>
          <w:tcPr>
            <w:tcW w:w="1276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Müzikoloji</w:t>
            </w:r>
          </w:p>
        </w:tc>
        <w:tc>
          <w:tcPr>
            <w:tcW w:w="1701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Müzikoloji</w:t>
            </w:r>
          </w:p>
        </w:tc>
        <w:tc>
          <w:tcPr>
            <w:tcW w:w="1275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Müzikoloji</w:t>
            </w:r>
          </w:p>
        </w:tc>
        <w:tc>
          <w:tcPr>
            <w:tcW w:w="1809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 Teorileri</w:t>
            </w:r>
          </w:p>
        </w:tc>
      </w:tr>
      <w:tr w:rsidR="0090617A" w:rsidTr="0090617A">
        <w:tc>
          <w:tcPr>
            <w:tcW w:w="1496" w:type="dxa"/>
            <w:vAlign w:val="center"/>
          </w:tcPr>
          <w:p w:rsidR="0090617A" w:rsidRDefault="0090617A" w:rsidP="0090617A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Öğr.Gör.</w:t>
            </w:r>
          </w:p>
        </w:tc>
        <w:tc>
          <w:tcPr>
            <w:tcW w:w="1731" w:type="dxa"/>
            <w:vAlign w:val="center"/>
          </w:tcPr>
          <w:p w:rsidR="0090617A" w:rsidRDefault="0090617A" w:rsidP="0090617A">
            <w:pPr>
              <w:pStyle w:val="ListeParagraf"/>
              <w:ind w:left="34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İlhan    BARUTCU</w:t>
            </w:r>
          </w:p>
        </w:tc>
        <w:tc>
          <w:tcPr>
            <w:tcW w:w="1276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701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Nefesli Çalgılar</w:t>
            </w:r>
          </w:p>
        </w:tc>
        <w:tc>
          <w:tcPr>
            <w:tcW w:w="1275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Müzik</w:t>
            </w:r>
          </w:p>
        </w:tc>
        <w:tc>
          <w:tcPr>
            <w:tcW w:w="1809" w:type="dxa"/>
            <w:vAlign w:val="center"/>
          </w:tcPr>
          <w:p w:rsidR="0090617A" w:rsidRDefault="0090617A" w:rsidP="0090617A">
            <w:pPr>
              <w:pStyle w:val="ListeParagra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Türk Müziği ASD</w:t>
            </w:r>
          </w:p>
        </w:tc>
      </w:tr>
    </w:tbl>
    <w:p w:rsidR="0090617A" w:rsidRDefault="0090617A" w:rsidP="000A0587">
      <w:pPr>
        <w:pStyle w:val="ListeParagraf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617A" w:rsidRDefault="0090617A" w:rsidP="000A0587">
      <w:pPr>
        <w:pStyle w:val="ListeParagraf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617A" w:rsidRDefault="0090617A" w:rsidP="000A0587">
      <w:pPr>
        <w:pStyle w:val="ListeParagraf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617A" w:rsidRDefault="0090617A" w:rsidP="000A0587">
      <w:pPr>
        <w:pStyle w:val="ListeParagraf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617A" w:rsidRPr="006A620B" w:rsidRDefault="0090617A" w:rsidP="006A620B">
      <w:pPr>
        <w:jc w:val="both"/>
        <w:rPr>
          <w:rFonts w:ascii="Arial" w:hAnsi="Arial" w:cs="Arial"/>
          <w:b/>
        </w:rPr>
      </w:pPr>
    </w:p>
    <w:p w:rsidR="000A0587" w:rsidRPr="00F12025" w:rsidRDefault="000A0587" w:rsidP="000A0587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B54A98">
        <w:rPr>
          <w:rFonts w:ascii="Arial" w:hAnsi="Arial" w:cs="Arial"/>
          <w:b/>
          <w:sz w:val="22"/>
          <w:szCs w:val="22"/>
        </w:rPr>
        <w:t>2-</w:t>
      </w:r>
      <w:r w:rsidR="00AD2277">
        <w:rPr>
          <w:rFonts w:ascii="Arial" w:hAnsi="Arial" w:cs="Arial"/>
          <w:sz w:val="22"/>
          <w:szCs w:val="22"/>
        </w:rPr>
        <w:t xml:space="preserve"> ACADEMIA DEL TANGO İSTANBUL tarafından 20-25</w:t>
      </w:r>
      <w:r>
        <w:rPr>
          <w:rFonts w:ascii="Arial" w:hAnsi="Arial" w:cs="Arial"/>
          <w:sz w:val="22"/>
          <w:szCs w:val="22"/>
        </w:rPr>
        <w:t xml:space="preserve"> Kası</w:t>
      </w:r>
      <w:r w:rsidR="00AD2277">
        <w:rPr>
          <w:rFonts w:ascii="Arial" w:hAnsi="Arial" w:cs="Arial"/>
          <w:sz w:val="22"/>
          <w:szCs w:val="22"/>
        </w:rPr>
        <w:t>m 2019 tarihleri arasında İstanbul’</w:t>
      </w:r>
      <w:r>
        <w:rPr>
          <w:rFonts w:ascii="Arial" w:hAnsi="Arial" w:cs="Arial"/>
          <w:sz w:val="22"/>
          <w:szCs w:val="22"/>
        </w:rPr>
        <w:t>d</w:t>
      </w:r>
      <w:r w:rsidR="00AD2277">
        <w:rPr>
          <w:rFonts w:ascii="Arial" w:hAnsi="Arial" w:cs="Arial"/>
          <w:sz w:val="22"/>
          <w:szCs w:val="22"/>
        </w:rPr>
        <w:t>a gerçekleştirilecek olan “Müzik ve Dans Festivali</w:t>
      </w:r>
      <w:r>
        <w:rPr>
          <w:rFonts w:ascii="Arial" w:hAnsi="Arial" w:cs="Arial"/>
          <w:sz w:val="22"/>
          <w:szCs w:val="22"/>
        </w:rPr>
        <w:t>”n</w:t>
      </w:r>
      <w:r w:rsidR="00AD227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B54A98">
        <w:rPr>
          <w:rFonts w:ascii="Arial" w:hAnsi="Arial" w:cs="Arial"/>
          <w:sz w:val="22"/>
          <w:szCs w:val="22"/>
        </w:rPr>
        <w:t>davet edilen</w:t>
      </w:r>
      <w:r>
        <w:rPr>
          <w:rFonts w:ascii="Arial" w:hAnsi="Arial" w:cs="Arial"/>
          <w:sz w:val="22"/>
          <w:szCs w:val="22"/>
        </w:rPr>
        <w:t xml:space="preserve"> Konservatuarımız öğretim üyelerinden </w:t>
      </w:r>
      <w:r w:rsidR="00B54A98">
        <w:rPr>
          <w:rFonts w:ascii="Arial" w:hAnsi="Arial" w:cs="Arial"/>
          <w:sz w:val="22"/>
          <w:szCs w:val="22"/>
        </w:rPr>
        <w:t>Dr.Öğr. Üyesi</w:t>
      </w:r>
      <w:r w:rsidR="00AD2277">
        <w:rPr>
          <w:rFonts w:ascii="Arial" w:hAnsi="Arial" w:cs="Arial"/>
          <w:sz w:val="22"/>
          <w:szCs w:val="22"/>
        </w:rPr>
        <w:t xml:space="preserve"> Alper AKGÜL’ün 30</w:t>
      </w:r>
      <w:r>
        <w:rPr>
          <w:rFonts w:ascii="Arial" w:hAnsi="Arial" w:cs="Arial"/>
          <w:sz w:val="22"/>
          <w:szCs w:val="22"/>
        </w:rPr>
        <w:t>.10.2</w:t>
      </w:r>
      <w:r w:rsidRPr="00F12025">
        <w:rPr>
          <w:rFonts w:ascii="Arial" w:hAnsi="Arial" w:cs="Arial"/>
          <w:sz w:val="22"/>
          <w:szCs w:val="22"/>
        </w:rPr>
        <w:t xml:space="preserve">019 tarihli dilekçesi ile </w:t>
      </w:r>
      <w:r>
        <w:rPr>
          <w:rFonts w:ascii="Arial" w:hAnsi="Arial" w:cs="Arial"/>
          <w:sz w:val="22"/>
          <w:szCs w:val="22"/>
        </w:rPr>
        <w:t xml:space="preserve">dilekçe ekindeki </w:t>
      </w:r>
      <w:r w:rsidRPr="00F12025">
        <w:rPr>
          <w:rFonts w:ascii="Arial" w:hAnsi="Arial" w:cs="Arial"/>
          <w:sz w:val="22"/>
          <w:szCs w:val="22"/>
        </w:rPr>
        <w:t>davet mektubu okundu, konu görüşüldü.</w:t>
      </w:r>
    </w:p>
    <w:p w:rsidR="00A5457A" w:rsidRDefault="00AD2277" w:rsidP="0090617A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ACADEMIA DEL TANGO İSTANBUL tarafından 20-25 Kasım 2019 tarihleri arasında İstanbul’da gerçekleştirilecek olan “Müzik ve Dans Festivali”ne davet edilen Konservatuarımız öğretim üyelerinden Dr.Öğr. Üyesi Alper AKGÜL’ün</w:t>
      </w:r>
      <w:r w:rsidR="000A0587">
        <w:rPr>
          <w:rFonts w:ascii="Arial" w:hAnsi="Arial" w:cs="Arial"/>
          <w:sz w:val="22"/>
          <w:szCs w:val="22"/>
        </w:rPr>
        <w:t xml:space="preserve">;  </w:t>
      </w:r>
      <w:r w:rsidR="000A0587" w:rsidRPr="00CF116A">
        <w:rPr>
          <w:rFonts w:ascii="Arial" w:hAnsi="Arial" w:cs="Arial"/>
          <w:sz w:val="22"/>
          <w:szCs w:val="22"/>
        </w:rPr>
        <w:t>2547 Sayılı Kanunun 39. Maddesi uyarınca aylıklı, yolluksuz v</w:t>
      </w:r>
      <w:r w:rsidR="000A0587">
        <w:rPr>
          <w:rFonts w:ascii="Arial" w:hAnsi="Arial" w:cs="Arial"/>
          <w:sz w:val="22"/>
          <w:szCs w:val="22"/>
        </w:rPr>
        <w:t xml:space="preserve">e gündeliksiz olarak </w:t>
      </w:r>
      <w:r>
        <w:rPr>
          <w:rFonts w:ascii="Arial" w:hAnsi="Arial" w:cs="Arial"/>
          <w:sz w:val="22"/>
          <w:szCs w:val="22"/>
        </w:rPr>
        <w:t>20-25 Kasım 2019 tarihleri arasında 6 (altı</w:t>
      </w:r>
      <w:r w:rsidR="000A0587" w:rsidRPr="00CF116A">
        <w:rPr>
          <w:rFonts w:ascii="Arial" w:hAnsi="Arial" w:cs="Arial"/>
          <w:sz w:val="22"/>
          <w:szCs w:val="22"/>
        </w:rPr>
        <w:t xml:space="preserve">) gün süreyle </w:t>
      </w:r>
      <w:r>
        <w:rPr>
          <w:rFonts w:ascii="Arial" w:hAnsi="Arial" w:cs="Arial"/>
          <w:sz w:val="22"/>
          <w:szCs w:val="22"/>
        </w:rPr>
        <w:t>İstanbul</w:t>
      </w:r>
      <w:r w:rsidR="000A0587">
        <w:rPr>
          <w:rFonts w:ascii="Arial" w:hAnsi="Arial" w:cs="Arial"/>
          <w:sz w:val="22"/>
          <w:szCs w:val="22"/>
        </w:rPr>
        <w:t xml:space="preserve">’da </w:t>
      </w:r>
      <w:r w:rsidR="000A0587" w:rsidRPr="00CF116A">
        <w:rPr>
          <w:rFonts w:ascii="Arial" w:hAnsi="Arial" w:cs="Arial"/>
          <w:sz w:val="22"/>
          <w:szCs w:val="22"/>
        </w:rPr>
        <w:t>görevli-izinli sayılmasının uygun görüldüğüne, Rektörlük Makamına arzına oybirliği ile karar verildi.</w:t>
      </w:r>
    </w:p>
    <w:p w:rsidR="00813D66" w:rsidRDefault="00387803" w:rsidP="00387803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3-</w:t>
      </w:r>
      <w:r w:rsidR="00112842">
        <w:rPr>
          <w:rFonts w:ascii="Arial" w:hAnsi="Arial" w:cs="Arial"/>
          <w:b/>
        </w:rPr>
        <w:t xml:space="preserve"> </w:t>
      </w:r>
      <w:r w:rsidR="00112842">
        <w:rPr>
          <w:rFonts w:ascii="Arial" w:hAnsi="Arial" w:cs="Arial"/>
        </w:rPr>
        <w:t>Müzikoloji Bölüm Başkanlığının 13.11.2019 gün ve 106.01-28 sayılı öğrenci Öykü Nur DENİZ’in İngil</w:t>
      </w:r>
      <w:r w:rsidR="003621F1">
        <w:rPr>
          <w:rFonts w:ascii="Arial" w:hAnsi="Arial" w:cs="Arial"/>
        </w:rPr>
        <w:t>i</w:t>
      </w:r>
      <w:r w:rsidR="00112842">
        <w:rPr>
          <w:rFonts w:ascii="Arial" w:hAnsi="Arial" w:cs="Arial"/>
        </w:rPr>
        <w:t xml:space="preserve">zce-I dersi ara sınavının iptal edilmesi hakkındaki yazısı okundu, yazı ekindeki öğrenciye </w:t>
      </w:r>
      <w:r w:rsidR="003621F1">
        <w:rPr>
          <w:rFonts w:ascii="Arial" w:hAnsi="Arial" w:cs="Arial"/>
        </w:rPr>
        <w:t>ait T</w:t>
      </w:r>
      <w:r w:rsidR="00112842">
        <w:rPr>
          <w:rFonts w:ascii="Arial" w:hAnsi="Arial" w:cs="Arial"/>
        </w:rPr>
        <w:t>.C. Dokuz Eylül Üniversitesi Hastanesinden alınan istirahat raporu incelendi, konu görüşüldü.</w:t>
      </w:r>
    </w:p>
    <w:p w:rsidR="00813D66" w:rsidRDefault="00813D66" w:rsidP="00387803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Konservatuvarımız Müzikoloji Bölümü Müzikoloji Lisans Programı 2.sınıf 388755 nolu öğrencisi Öykü Nur DENİZ’in; T.C. Dokuz Eylül Üniversitesi Hastanesinden almış olduğu 04.09.2019 tarih ve 95113 sayılı 89 (Seksen dokuz) gün süreli istirahat raporuna rağmen 12.11.2019 tarihinde yapılan YDB 1001 İngilizce-I dersi ara sınavına girdiği anlaşılmıştır. </w:t>
      </w:r>
    </w:p>
    <w:p w:rsidR="006A620B" w:rsidRPr="003621F1" w:rsidRDefault="00813D66" w:rsidP="00387803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Trabzon Üniversitesi Ön Lisans ve Lisans Eğitim-Öğretim Yönetmeliğ</w:t>
      </w:r>
      <w:r w:rsidR="003621F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’nin </w:t>
      </w:r>
      <w:r w:rsidR="003621F1">
        <w:rPr>
          <w:rFonts w:ascii="Arial" w:hAnsi="Arial" w:cs="Arial"/>
        </w:rPr>
        <w:t>19. Maddesi gereğince ilgili öğrenciye ara</w:t>
      </w:r>
      <w:r w:rsidR="003621F1" w:rsidRPr="003621F1">
        <w:rPr>
          <w:rFonts w:ascii="Arial" w:hAnsi="Arial" w:cs="Arial"/>
        </w:rPr>
        <w:t xml:space="preserve"> sınavlar</w:t>
      </w:r>
      <w:r w:rsidR="003621F1">
        <w:rPr>
          <w:rFonts w:ascii="Arial" w:hAnsi="Arial" w:cs="Arial"/>
        </w:rPr>
        <w:t>ına giremediği dersler için “Mazeret Sınav Hakkı” verilmesi ve mazeret sınavlarının</w:t>
      </w:r>
      <w:r w:rsidR="003621F1" w:rsidRPr="003621F1">
        <w:rPr>
          <w:rFonts w:ascii="Arial" w:hAnsi="Arial" w:cs="Arial"/>
        </w:rPr>
        <w:t xml:space="preserve"> </w:t>
      </w:r>
      <w:r w:rsidR="003621F1">
        <w:rPr>
          <w:rFonts w:ascii="Arial" w:hAnsi="Arial" w:cs="Arial"/>
        </w:rPr>
        <w:t xml:space="preserve">yarıyılın son haftasında yapılması gerektiğinden öğrencinin girmiş olduğu YDB 1001 İngilizce-I dersi ara sınavının iptal edilmesinin uygun görüldüğüne, gereğinin Bölüm Başkanlığınca yerine getirilmesine </w:t>
      </w:r>
      <w:r w:rsidR="003621F1" w:rsidRPr="00CF116A">
        <w:rPr>
          <w:rFonts w:ascii="Arial" w:hAnsi="Arial" w:cs="Arial"/>
        </w:rPr>
        <w:t>oybirliği ile karar verildi.</w:t>
      </w:r>
    </w:p>
    <w:p w:rsidR="00A5457A" w:rsidRPr="00A5457A" w:rsidRDefault="00A5457A" w:rsidP="00A5457A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////////////////////////////</w:t>
      </w:r>
      <w:r w:rsidR="0090617A">
        <w:rPr>
          <w:rFonts w:ascii="Arial" w:hAnsi="Arial" w:cs="Arial"/>
          <w:sz w:val="22"/>
          <w:szCs w:val="22"/>
        </w:rPr>
        <w:t>////////////////////////</w:t>
      </w:r>
      <w:r w:rsidR="00DB0896">
        <w:rPr>
          <w:rFonts w:ascii="Arial" w:hAnsi="Arial" w:cs="Arial"/>
          <w:sz w:val="22"/>
          <w:szCs w:val="22"/>
        </w:rPr>
        <w:t>%%%%%%%</w:t>
      </w:r>
      <w:r>
        <w:rPr>
          <w:rFonts w:ascii="Arial" w:hAnsi="Arial" w:cs="Arial"/>
          <w:sz w:val="22"/>
          <w:szCs w:val="22"/>
        </w:rPr>
        <w:t>////////////////////////////////////////////////////////////</w:t>
      </w:r>
    </w:p>
    <w:p w:rsidR="00670F77" w:rsidRDefault="00670F77" w:rsidP="00A5457A">
      <w:pPr>
        <w:spacing w:after="0"/>
        <w:jc w:val="both"/>
        <w:rPr>
          <w:rFonts w:ascii="Arial" w:hAnsi="Arial" w:cs="Arial"/>
        </w:rPr>
      </w:pPr>
    </w:p>
    <w:p w:rsidR="00A5457A" w:rsidRDefault="00A5457A" w:rsidP="00A5457A">
      <w:pPr>
        <w:spacing w:after="0"/>
        <w:jc w:val="both"/>
        <w:rPr>
          <w:rFonts w:ascii="Arial" w:hAnsi="Arial" w:cs="Arial"/>
        </w:rPr>
      </w:pPr>
    </w:p>
    <w:p w:rsidR="00A5457A" w:rsidRDefault="00A5457A" w:rsidP="00A5457A">
      <w:pPr>
        <w:spacing w:after="0"/>
        <w:jc w:val="both"/>
        <w:rPr>
          <w:rFonts w:ascii="Arial" w:hAnsi="Arial" w:cs="Arial"/>
        </w:rPr>
      </w:pPr>
    </w:p>
    <w:p w:rsidR="00B54A98" w:rsidRDefault="0036350C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A98">
        <w:rPr>
          <w:rFonts w:ascii="Arial" w:hAnsi="Arial" w:cs="Arial"/>
        </w:rPr>
        <w:t>Doç.Dr. F.Merve EKEN KÜÇÜ</w:t>
      </w:r>
      <w:r>
        <w:rPr>
          <w:rFonts w:ascii="Arial" w:hAnsi="Arial" w:cs="Arial"/>
        </w:rPr>
        <w:t xml:space="preserve">KAKSOY                       </w:t>
      </w:r>
      <w:r w:rsidR="00B54A98">
        <w:rPr>
          <w:rFonts w:ascii="Arial" w:hAnsi="Arial" w:cs="Arial"/>
        </w:rPr>
        <w:t xml:space="preserve"> Doç.Tuncer ÖNDER</w:t>
      </w: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(Başkan)                                           </w:t>
      </w:r>
      <w:r w:rsidR="0036350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(Üye)         </w:t>
      </w: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Doç. Ayşegül ERGENE                                            </w:t>
      </w:r>
      <w:r w:rsidR="0036350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Dr.Öğr.Üyesi Ali KELEŞ      </w:t>
      </w:r>
    </w:p>
    <w:p w:rsidR="00B54A98" w:rsidRDefault="0036350C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B54A98">
        <w:rPr>
          <w:rFonts w:ascii="Arial" w:hAnsi="Arial" w:cs="Arial"/>
        </w:rPr>
        <w:t xml:space="preserve">(Üye)                                                                 </w:t>
      </w:r>
      <w:r>
        <w:rPr>
          <w:rFonts w:ascii="Arial" w:hAnsi="Arial" w:cs="Arial"/>
        </w:rPr>
        <w:t xml:space="preserve">      </w:t>
      </w:r>
      <w:r w:rsidR="00B54A98">
        <w:rPr>
          <w:rFonts w:ascii="Arial" w:hAnsi="Arial" w:cs="Arial"/>
        </w:rPr>
        <w:t xml:space="preserve"> (Üye)</w:t>
      </w: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Dr.Öğr.Üyesi Burcu KALKANOĞLU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Kon.Sek. Orhan İRHAN</w:t>
      </w:r>
    </w:p>
    <w:p w:rsidR="00B54A98" w:rsidRDefault="00B54A98" w:rsidP="00B54A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(Üye)                                                              </w:t>
      </w:r>
      <w:r w:rsidR="0036350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(Raportör)                                       </w:t>
      </w:r>
    </w:p>
    <w:p w:rsidR="001829BB" w:rsidRPr="007D4992" w:rsidRDefault="001829BB" w:rsidP="007D4992">
      <w:pPr>
        <w:spacing w:after="0"/>
        <w:rPr>
          <w:rFonts w:ascii="Arial" w:hAnsi="Arial" w:cs="Arial"/>
        </w:rPr>
      </w:pP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A7" w:rsidRDefault="00DF60A7" w:rsidP="00C860FA">
      <w:pPr>
        <w:spacing w:after="0" w:line="240" w:lineRule="auto"/>
      </w:pPr>
      <w:r>
        <w:separator/>
      </w:r>
    </w:p>
  </w:endnote>
  <w:endnote w:type="continuationSeparator" w:id="1">
    <w:p w:rsidR="00DF60A7" w:rsidRDefault="00DF60A7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A7" w:rsidRDefault="00DF60A7" w:rsidP="00C860FA">
      <w:pPr>
        <w:spacing w:after="0" w:line="240" w:lineRule="auto"/>
      </w:pPr>
      <w:r>
        <w:separator/>
      </w:r>
    </w:p>
  </w:footnote>
  <w:footnote w:type="continuationSeparator" w:id="1">
    <w:p w:rsidR="00DF60A7" w:rsidRDefault="00DF60A7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6271"/>
    <w:rsid w:val="0002015C"/>
    <w:rsid w:val="00052849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12842"/>
    <w:rsid w:val="00143012"/>
    <w:rsid w:val="00151854"/>
    <w:rsid w:val="00165267"/>
    <w:rsid w:val="00167738"/>
    <w:rsid w:val="0017201E"/>
    <w:rsid w:val="001829BB"/>
    <w:rsid w:val="001838C1"/>
    <w:rsid w:val="00185DB9"/>
    <w:rsid w:val="001A0766"/>
    <w:rsid w:val="001A3326"/>
    <w:rsid w:val="001B7422"/>
    <w:rsid w:val="001C4D86"/>
    <w:rsid w:val="001C5840"/>
    <w:rsid w:val="001D78A0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43B26"/>
    <w:rsid w:val="00263DD3"/>
    <w:rsid w:val="00277298"/>
    <w:rsid w:val="00281F9E"/>
    <w:rsid w:val="0028240E"/>
    <w:rsid w:val="00291953"/>
    <w:rsid w:val="00296D7E"/>
    <w:rsid w:val="002B4971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75613"/>
    <w:rsid w:val="00387803"/>
    <w:rsid w:val="00394D46"/>
    <w:rsid w:val="003D1839"/>
    <w:rsid w:val="003D51E2"/>
    <w:rsid w:val="003D7100"/>
    <w:rsid w:val="003E5355"/>
    <w:rsid w:val="0042189A"/>
    <w:rsid w:val="00426CF9"/>
    <w:rsid w:val="00431C9D"/>
    <w:rsid w:val="00431CE6"/>
    <w:rsid w:val="0043620A"/>
    <w:rsid w:val="0044379E"/>
    <w:rsid w:val="00460EA0"/>
    <w:rsid w:val="004731A8"/>
    <w:rsid w:val="00475D4B"/>
    <w:rsid w:val="00476FEA"/>
    <w:rsid w:val="00485E41"/>
    <w:rsid w:val="0048655A"/>
    <w:rsid w:val="00491932"/>
    <w:rsid w:val="00494E51"/>
    <w:rsid w:val="004A4B12"/>
    <w:rsid w:val="004B3AF2"/>
    <w:rsid w:val="004C5516"/>
    <w:rsid w:val="004D5099"/>
    <w:rsid w:val="004D6BF9"/>
    <w:rsid w:val="004E4DF2"/>
    <w:rsid w:val="004F7DF8"/>
    <w:rsid w:val="00500228"/>
    <w:rsid w:val="00505635"/>
    <w:rsid w:val="0051065B"/>
    <w:rsid w:val="00511D78"/>
    <w:rsid w:val="00516DE8"/>
    <w:rsid w:val="0053237D"/>
    <w:rsid w:val="005327C7"/>
    <w:rsid w:val="005335FE"/>
    <w:rsid w:val="00541675"/>
    <w:rsid w:val="00553BF5"/>
    <w:rsid w:val="0056076F"/>
    <w:rsid w:val="00565700"/>
    <w:rsid w:val="0056627B"/>
    <w:rsid w:val="00575860"/>
    <w:rsid w:val="005A2248"/>
    <w:rsid w:val="005A3C58"/>
    <w:rsid w:val="005A6A73"/>
    <w:rsid w:val="005B7F96"/>
    <w:rsid w:val="005C18CF"/>
    <w:rsid w:val="005C57CC"/>
    <w:rsid w:val="005D276F"/>
    <w:rsid w:val="005D5D25"/>
    <w:rsid w:val="005D6AB7"/>
    <w:rsid w:val="005E2622"/>
    <w:rsid w:val="00610108"/>
    <w:rsid w:val="00613617"/>
    <w:rsid w:val="00616B34"/>
    <w:rsid w:val="0061788B"/>
    <w:rsid w:val="00637232"/>
    <w:rsid w:val="00644698"/>
    <w:rsid w:val="00670F77"/>
    <w:rsid w:val="006729A9"/>
    <w:rsid w:val="00673265"/>
    <w:rsid w:val="0069107E"/>
    <w:rsid w:val="0069321E"/>
    <w:rsid w:val="00695DFA"/>
    <w:rsid w:val="006A0722"/>
    <w:rsid w:val="006A3678"/>
    <w:rsid w:val="006A620B"/>
    <w:rsid w:val="006B1EFD"/>
    <w:rsid w:val="006B1F39"/>
    <w:rsid w:val="006C3F5E"/>
    <w:rsid w:val="006F1244"/>
    <w:rsid w:val="006F48B9"/>
    <w:rsid w:val="00713F96"/>
    <w:rsid w:val="007262C4"/>
    <w:rsid w:val="00732EB1"/>
    <w:rsid w:val="00734B8E"/>
    <w:rsid w:val="00757F86"/>
    <w:rsid w:val="007635E3"/>
    <w:rsid w:val="0077410D"/>
    <w:rsid w:val="00780743"/>
    <w:rsid w:val="00787021"/>
    <w:rsid w:val="007913C3"/>
    <w:rsid w:val="007B5CC7"/>
    <w:rsid w:val="007D4992"/>
    <w:rsid w:val="007E739B"/>
    <w:rsid w:val="007F107A"/>
    <w:rsid w:val="007F39C1"/>
    <w:rsid w:val="007F3DCC"/>
    <w:rsid w:val="007F5C97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49EF"/>
    <w:rsid w:val="00887952"/>
    <w:rsid w:val="00891461"/>
    <w:rsid w:val="00896A2E"/>
    <w:rsid w:val="008B39A2"/>
    <w:rsid w:val="008B4BDB"/>
    <w:rsid w:val="008B6E66"/>
    <w:rsid w:val="008C7871"/>
    <w:rsid w:val="008D624C"/>
    <w:rsid w:val="009011DB"/>
    <w:rsid w:val="0090263F"/>
    <w:rsid w:val="0090318E"/>
    <w:rsid w:val="0090617A"/>
    <w:rsid w:val="0090705B"/>
    <w:rsid w:val="00925E07"/>
    <w:rsid w:val="009330DC"/>
    <w:rsid w:val="00954BD4"/>
    <w:rsid w:val="00986642"/>
    <w:rsid w:val="009A46DF"/>
    <w:rsid w:val="009B671F"/>
    <w:rsid w:val="009D42A9"/>
    <w:rsid w:val="009E60AE"/>
    <w:rsid w:val="009E6EE5"/>
    <w:rsid w:val="009F40E9"/>
    <w:rsid w:val="00A02408"/>
    <w:rsid w:val="00A10CE8"/>
    <w:rsid w:val="00A11700"/>
    <w:rsid w:val="00A12869"/>
    <w:rsid w:val="00A249A2"/>
    <w:rsid w:val="00A3055A"/>
    <w:rsid w:val="00A4506A"/>
    <w:rsid w:val="00A46649"/>
    <w:rsid w:val="00A51B45"/>
    <w:rsid w:val="00A520EC"/>
    <w:rsid w:val="00A5457A"/>
    <w:rsid w:val="00A55076"/>
    <w:rsid w:val="00A80214"/>
    <w:rsid w:val="00A87208"/>
    <w:rsid w:val="00A90AF6"/>
    <w:rsid w:val="00AC1D91"/>
    <w:rsid w:val="00AC39A3"/>
    <w:rsid w:val="00AC4F6D"/>
    <w:rsid w:val="00AC5B59"/>
    <w:rsid w:val="00AC72F1"/>
    <w:rsid w:val="00AD2277"/>
    <w:rsid w:val="00AE1D72"/>
    <w:rsid w:val="00AF2A27"/>
    <w:rsid w:val="00AF4919"/>
    <w:rsid w:val="00B202BC"/>
    <w:rsid w:val="00B218DA"/>
    <w:rsid w:val="00B21A7E"/>
    <w:rsid w:val="00B3381E"/>
    <w:rsid w:val="00B35FE1"/>
    <w:rsid w:val="00B449BF"/>
    <w:rsid w:val="00B54A98"/>
    <w:rsid w:val="00B54CE9"/>
    <w:rsid w:val="00B64119"/>
    <w:rsid w:val="00B643C6"/>
    <w:rsid w:val="00B77A51"/>
    <w:rsid w:val="00B825FB"/>
    <w:rsid w:val="00B86520"/>
    <w:rsid w:val="00B929DE"/>
    <w:rsid w:val="00BB01CD"/>
    <w:rsid w:val="00BD25C2"/>
    <w:rsid w:val="00BD2809"/>
    <w:rsid w:val="00BD391D"/>
    <w:rsid w:val="00BD4030"/>
    <w:rsid w:val="00BD7794"/>
    <w:rsid w:val="00BE62C8"/>
    <w:rsid w:val="00BE7486"/>
    <w:rsid w:val="00BE7B2E"/>
    <w:rsid w:val="00C15F72"/>
    <w:rsid w:val="00C177F9"/>
    <w:rsid w:val="00C20514"/>
    <w:rsid w:val="00C221E7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6025B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E3640"/>
    <w:rsid w:val="00DF4636"/>
    <w:rsid w:val="00DF5487"/>
    <w:rsid w:val="00DF60A7"/>
    <w:rsid w:val="00E024B2"/>
    <w:rsid w:val="00E05974"/>
    <w:rsid w:val="00E321FC"/>
    <w:rsid w:val="00E61F0D"/>
    <w:rsid w:val="00E75E0A"/>
    <w:rsid w:val="00E80A97"/>
    <w:rsid w:val="00E85D69"/>
    <w:rsid w:val="00E86DB7"/>
    <w:rsid w:val="00E8794D"/>
    <w:rsid w:val="00EA3A1D"/>
    <w:rsid w:val="00EA45CF"/>
    <w:rsid w:val="00EA5A83"/>
    <w:rsid w:val="00EA7F3A"/>
    <w:rsid w:val="00ED337A"/>
    <w:rsid w:val="00ED3E97"/>
    <w:rsid w:val="00ED5891"/>
    <w:rsid w:val="00ED7F5F"/>
    <w:rsid w:val="00EE1347"/>
    <w:rsid w:val="00EE2C55"/>
    <w:rsid w:val="00EE5EB3"/>
    <w:rsid w:val="00F028A5"/>
    <w:rsid w:val="00F03F50"/>
    <w:rsid w:val="00F12025"/>
    <w:rsid w:val="00F16885"/>
    <w:rsid w:val="00F304CB"/>
    <w:rsid w:val="00F53D1E"/>
    <w:rsid w:val="00F7511B"/>
    <w:rsid w:val="00F93BDA"/>
    <w:rsid w:val="00F95E0E"/>
    <w:rsid w:val="00FB4612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438A-ED37-4EA5-89E6-DFE6C25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203</cp:revision>
  <cp:lastPrinted>2019-11-20T09:14:00Z</cp:lastPrinted>
  <dcterms:created xsi:type="dcterms:W3CDTF">2019-01-03T07:59:00Z</dcterms:created>
  <dcterms:modified xsi:type="dcterms:W3CDTF">2019-11-20T10:26:00Z</dcterms:modified>
</cp:coreProperties>
</file>